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2504D1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názvem</w:t>
      </w:r>
      <w:r w:rsidR="002504D1">
        <w:rPr>
          <w:rFonts w:ascii="Verdana" w:hAnsi="Verdana"/>
          <w:sz w:val="18"/>
          <w:szCs w:val="18"/>
        </w:rPr>
        <w:t xml:space="preserve"> „</w:t>
      </w:r>
      <w:r w:rsidR="00C84212" w:rsidRPr="00AE0644">
        <w:rPr>
          <w:rFonts w:ascii="Verdana" w:hAnsi="Verdana"/>
          <w:sz w:val="18"/>
          <w:szCs w:val="18"/>
        </w:rPr>
        <w:t>Všestary - dopravní kancelář - vodovodní a kanalizační přípojka</w:t>
      </w:r>
      <w:bookmarkStart w:id="0" w:name="_GoBack"/>
      <w:bookmarkEnd w:id="0"/>
      <w:r w:rsidR="002504D1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8421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84212" w:rsidRPr="00C8421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504D1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4212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3081AAD-E22E-416B-BEC8-92EA95C7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647F4E-9AC7-49AA-BA05-47A48007B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2018-11-26T13:48:00Z</dcterms:created>
  <dcterms:modified xsi:type="dcterms:W3CDTF">2020-12-03T09:10:00Z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